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sz w:val="32"/>
          <w:szCs w:val="32"/>
        </w:rPr>
      </w:pPr>
      <w:r>
        <w:rPr>
          <w:rFonts w:hint="eastAsia" w:ascii="仿宋" w:hAnsi="仿宋" w:eastAsia="仿宋"/>
          <w:sz w:val="32"/>
          <w:szCs w:val="32"/>
        </w:rPr>
        <w:t>表二：</w:t>
      </w:r>
      <w:bookmarkStart w:id="0" w:name="_GoBack"/>
      <w:bookmarkEnd w:id="0"/>
    </w:p>
    <w:p>
      <w:pPr>
        <w:spacing w:line="360" w:lineRule="auto"/>
        <w:jc w:val="center"/>
        <w:rPr>
          <w:rFonts w:hint="eastAsia" w:ascii="黑体" w:hAnsi="黑体" w:eastAsia="黑体"/>
          <w:sz w:val="32"/>
          <w:szCs w:val="32"/>
        </w:rPr>
      </w:pPr>
      <w:r>
        <w:rPr>
          <w:rFonts w:hint="eastAsia" w:ascii="黑体" w:hAnsi="黑体" w:eastAsia="黑体"/>
          <w:sz w:val="32"/>
          <w:szCs w:val="32"/>
        </w:rPr>
        <w:t>2019年4月份湖北省高等教育自学考试面向社会开考专业统考课程考试时间安排表（原专业考试计划专升本）</w:t>
      </w:r>
    </w:p>
    <w:tbl>
      <w:tblPr>
        <w:tblStyle w:val="3"/>
        <w:tblW w:w="20151"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033"/>
        <w:gridCol w:w="1860"/>
        <w:gridCol w:w="892"/>
        <w:gridCol w:w="3457"/>
        <w:gridCol w:w="931"/>
        <w:gridCol w:w="3588"/>
        <w:gridCol w:w="930"/>
        <w:gridCol w:w="3457"/>
        <w:gridCol w:w="898"/>
        <w:gridCol w:w="310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blHeader/>
        </w:trPr>
        <w:tc>
          <w:tcPr>
            <w:tcW w:w="1033" w:type="dxa"/>
            <w:vMerge w:val="restart"/>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w:t>
            </w:r>
          </w:p>
          <w:p>
            <w:pPr>
              <w:widowControl/>
              <w:jc w:val="center"/>
              <w:rPr>
                <w:rFonts w:hint="eastAsia" w:ascii="黑体" w:hAnsi="黑体" w:eastAsia="黑体" w:cs="宋体"/>
                <w:kern w:val="0"/>
                <w:sz w:val="24"/>
              </w:rPr>
            </w:pPr>
            <w:r>
              <w:rPr>
                <w:rFonts w:hint="eastAsia" w:ascii="黑体" w:hAnsi="黑体" w:eastAsia="黑体" w:cs="宋体"/>
                <w:kern w:val="0"/>
                <w:sz w:val="24"/>
              </w:rPr>
              <w:t>代号</w:t>
            </w:r>
          </w:p>
        </w:tc>
        <w:tc>
          <w:tcPr>
            <w:tcW w:w="1860" w:type="dxa"/>
            <w:vMerge w:val="restart"/>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w:t>
            </w:r>
          </w:p>
          <w:p>
            <w:pPr>
              <w:widowControl/>
              <w:jc w:val="center"/>
              <w:rPr>
                <w:rFonts w:hint="eastAsia" w:ascii="黑体" w:hAnsi="黑体" w:eastAsia="黑体" w:cs="宋体"/>
                <w:kern w:val="0"/>
                <w:sz w:val="24"/>
              </w:rPr>
            </w:pPr>
            <w:r>
              <w:rPr>
                <w:rFonts w:hint="eastAsia" w:ascii="黑体" w:hAnsi="黑体" w:eastAsia="黑体" w:cs="宋体"/>
                <w:kern w:val="0"/>
                <w:sz w:val="24"/>
              </w:rPr>
              <w:t>名称</w:t>
            </w:r>
          </w:p>
        </w:tc>
        <w:tc>
          <w:tcPr>
            <w:tcW w:w="8868" w:type="dxa"/>
            <w:gridSpan w:val="4"/>
            <w:vAlign w:val="center"/>
          </w:tcPr>
          <w:p>
            <w:pPr>
              <w:widowControl/>
              <w:jc w:val="center"/>
              <w:rPr>
                <w:rFonts w:hint="eastAsia" w:ascii="黑体" w:hAnsi="黑体" w:eastAsia="黑体"/>
                <w:color w:val="000000"/>
                <w:kern w:val="0"/>
                <w:sz w:val="24"/>
              </w:rPr>
            </w:pPr>
            <w:r>
              <w:rPr>
                <w:rFonts w:hint="eastAsia" w:ascii="黑体" w:hAnsi="黑体" w:eastAsia="黑体"/>
                <w:color w:val="000000"/>
                <w:kern w:val="0"/>
                <w:sz w:val="24"/>
              </w:rPr>
              <w:t>4月13日（星期六）</w:t>
            </w:r>
          </w:p>
        </w:tc>
        <w:tc>
          <w:tcPr>
            <w:tcW w:w="8390" w:type="dxa"/>
            <w:gridSpan w:val="4"/>
            <w:vAlign w:val="center"/>
          </w:tcPr>
          <w:p>
            <w:pPr>
              <w:widowControl/>
              <w:jc w:val="center"/>
              <w:rPr>
                <w:rFonts w:hint="eastAsia" w:ascii="黑体" w:hAnsi="黑体" w:eastAsia="黑体"/>
                <w:color w:val="000000"/>
                <w:kern w:val="0"/>
                <w:sz w:val="24"/>
              </w:rPr>
            </w:pPr>
            <w:r>
              <w:rPr>
                <w:rFonts w:hint="eastAsia" w:ascii="黑体" w:hAnsi="黑体" w:eastAsia="黑体"/>
                <w:color w:val="000000"/>
                <w:kern w:val="0"/>
                <w:sz w:val="24"/>
              </w:rPr>
              <w:t>4月14日（星期日）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blHeader/>
        </w:trPr>
        <w:tc>
          <w:tcPr>
            <w:tcW w:w="1033" w:type="dxa"/>
            <w:vMerge w:val="continue"/>
            <w:tcBorders>
              <w:bottom w:val="single" w:color="auto" w:sz="12" w:space="0"/>
            </w:tcBorders>
            <w:vAlign w:val="center"/>
          </w:tcPr>
          <w:p>
            <w:pPr>
              <w:widowControl/>
              <w:jc w:val="center"/>
              <w:rPr>
                <w:rFonts w:hint="eastAsia" w:ascii="黑体" w:hAnsi="黑体" w:eastAsia="黑体" w:cs="宋体"/>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宋体"/>
                <w:kern w:val="0"/>
                <w:sz w:val="24"/>
              </w:rPr>
            </w:pPr>
          </w:p>
        </w:tc>
        <w:tc>
          <w:tcPr>
            <w:tcW w:w="892"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     代号</w:t>
            </w:r>
          </w:p>
        </w:tc>
        <w:tc>
          <w:tcPr>
            <w:tcW w:w="3457"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上午 （9：00-11：30）</w:t>
            </w:r>
          </w:p>
        </w:tc>
        <w:tc>
          <w:tcPr>
            <w:tcW w:w="931"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     代号</w:t>
            </w:r>
          </w:p>
        </w:tc>
        <w:tc>
          <w:tcPr>
            <w:tcW w:w="3588"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下午（14:30-17:00）</w:t>
            </w:r>
          </w:p>
        </w:tc>
        <w:tc>
          <w:tcPr>
            <w:tcW w:w="930"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 代号</w:t>
            </w:r>
          </w:p>
        </w:tc>
        <w:tc>
          <w:tcPr>
            <w:tcW w:w="3457"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上午(9:00-11:30)</w:t>
            </w:r>
          </w:p>
        </w:tc>
        <w:tc>
          <w:tcPr>
            <w:tcW w:w="898"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课程代号</w:t>
            </w:r>
          </w:p>
        </w:tc>
        <w:tc>
          <w:tcPr>
            <w:tcW w:w="3105" w:type="dxa"/>
            <w:tcBorders>
              <w:bottom w:val="single" w:color="auto" w:sz="12" w:space="0"/>
            </w:tcBorders>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下午(14:30-17:00)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000004</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环境艺术设计(室内设计方向)</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06217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人机工程学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04490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室内设计原理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06219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建筑工程管理与法规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室内设计工程基础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04584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室内构造与材料学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06216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中外建筑史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020104</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财税</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00070</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政府与事业单位会计</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08019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国际税收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外国财政</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sz w:val="24"/>
              </w:rPr>
              <w:t>00071</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宋体"/>
                <w:sz w:val="24"/>
              </w:rPr>
              <w:t>社会保障概论</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020106</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金融</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09092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投资银行学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00076</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国际金融</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00078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银行会计学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08019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保险学原理</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020110</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国际贸易</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00045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企业经济统计学</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00055</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企业会计学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00098</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国际市场营销学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外贸英语写作</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00096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外刊经贸知识选读</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00248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国际金融法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00100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国际运输与保险</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00102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世界市场行情</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00889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经济学（二）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05844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国际商务英语</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020177</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投资理财</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09092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投资银行学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财务管理学(**加试)</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保险法(**加试)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00103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证券投资学(**加试)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07250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投资学原理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08019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理财学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04762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金融学概论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08592</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房地产投资</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08591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金融营销</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08593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金融衍生品投资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05175</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税收筹划</w:t>
            </w: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020202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工商企业管理</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质量管理(一)</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00149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国际贸易理论与实务</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企业管理咨询</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组织行为学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企业经营战略</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金融理论与实务</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020204</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会计</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00149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国际贸易理论与实务</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00159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高级财务会计</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金融理论与实务</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00160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审计学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资产评估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00162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会计制度设计</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00161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财务报表分析(一)</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020210</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旅游管理</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00051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管理系统中计算机应用</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00198</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旅游企业投资与管理</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00200</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客源国概况</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00889</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经济学（二）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市场营销学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概率论与数理统计(经管类)</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组织行为学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00067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财务管理学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04184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线性代数(经管类)</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00196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专业英语</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00199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中外民俗</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00197</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旅游资源规划与开发</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020222</w:t>
            </w:r>
          </w:p>
        </w:tc>
        <w:tc>
          <w:tcPr>
            <w:tcW w:w="186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物业管理</w:t>
            </w: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00054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管理学原理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05831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房地产财务管理</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00150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金融理论与实务</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08264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房地产市场与营销</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00043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经济法概论(财经类)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06400</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物业服务经济概论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06404</w:t>
            </w:r>
          </w:p>
        </w:tc>
        <w:tc>
          <w:tcPr>
            <w:tcW w:w="3105"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物业管理国际质量标准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030106</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法律</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00230</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合同法</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00227</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公司法</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00167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劳动法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00249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国际私法</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00246</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国际经济法概论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00258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保险法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00226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知识产权法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00262</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法律文书写作</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00228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环境与资源保护法学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2"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05678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金融法</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05680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婚姻家庭法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00233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税法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2"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2"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030107</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经济法学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00231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市场竞争法概论</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00257</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票据法</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00258</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保险法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00249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国际私法</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03349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政府经济管理概论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00169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房地产法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00228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环境与资源保护法学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05678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金融法</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06917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仲裁法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19271</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外商投资企业法</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19270</w:t>
            </w:r>
          </w:p>
        </w:tc>
        <w:tc>
          <w:tcPr>
            <w:tcW w:w="3105"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商法概论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bottom w:val="single" w:color="auto" w:sz="6"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030302</w:t>
            </w:r>
          </w:p>
        </w:tc>
        <w:tc>
          <w:tcPr>
            <w:tcW w:w="1860" w:type="dxa"/>
            <w:vMerge w:val="restart"/>
            <w:tcBorders>
              <w:top w:val="single" w:color="auto" w:sz="12" w:space="0"/>
              <w:bottom w:val="single" w:color="auto" w:sz="6"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行政管理学</w:t>
            </w:r>
          </w:p>
        </w:tc>
        <w:tc>
          <w:tcPr>
            <w:tcW w:w="892"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00318</w:t>
            </w:r>
          </w:p>
        </w:tc>
        <w:tc>
          <w:tcPr>
            <w:tcW w:w="3457"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公共政策</w:t>
            </w:r>
          </w:p>
        </w:tc>
        <w:tc>
          <w:tcPr>
            <w:tcW w:w="931"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00315</w:t>
            </w:r>
          </w:p>
        </w:tc>
        <w:tc>
          <w:tcPr>
            <w:tcW w:w="3588"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当代中国政治制度</w:t>
            </w:r>
          </w:p>
        </w:tc>
        <w:tc>
          <w:tcPr>
            <w:tcW w:w="930"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00316</w:t>
            </w:r>
          </w:p>
        </w:tc>
        <w:tc>
          <w:tcPr>
            <w:tcW w:w="3457"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西方政治制度</w:t>
            </w:r>
          </w:p>
        </w:tc>
        <w:tc>
          <w:tcPr>
            <w:tcW w:w="898"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892"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00320</w:t>
            </w: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领导科学</w:t>
            </w:r>
          </w:p>
        </w:tc>
        <w:tc>
          <w:tcPr>
            <w:tcW w:w="931"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00319</w:t>
            </w:r>
          </w:p>
        </w:tc>
        <w:tc>
          <w:tcPr>
            <w:tcW w:w="3588"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行政组织理论</w:t>
            </w:r>
          </w:p>
        </w:tc>
        <w:tc>
          <w:tcPr>
            <w:tcW w:w="930"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00034</w:t>
            </w:r>
          </w:p>
        </w:tc>
        <w:tc>
          <w:tcPr>
            <w:tcW w:w="3105"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社会学概论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892"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00322</w:t>
            </w:r>
          </w:p>
        </w:tc>
        <w:tc>
          <w:tcPr>
            <w:tcW w:w="3105"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中国行政史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6" w:space="0"/>
              <w:bottom w:val="single" w:color="auto" w:sz="6" w:space="0"/>
            </w:tcBorders>
            <w:vAlign w:val="center"/>
          </w:tcPr>
          <w:p>
            <w:pPr>
              <w:widowControl/>
              <w:jc w:val="center"/>
              <w:rPr>
                <w:rFonts w:hint="eastAsia" w:ascii="黑体" w:hAnsi="黑体" w:eastAsia="黑体" w:cs="Arial"/>
                <w:kern w:val="0"/>
                <w:sz w:val="24"/>
              </w:rPr>
            </w:pPr>
          </w:p>
        </w:tc>
        <w:tc>
          <w:tcPr>
            <w:tcW w:w="892" w:type="dxa"/>
            <w:tcBorders>
              <w:top w:val="single" w:color="auto" w:sz="6" w:space="0"/>
              <w:bottom w:val="single" w:color="auto" w:sz="6" w:space="0"/>
            </w:tcBorders>
            <w:vAlign w:val="center"/>
          </w:tcPr>
          <w:p>
            <w:pPr>
              <w:widowControl/>
              <w:rPr>
                <w:rFonts w:hint="eastAsia" w:ascii="仿宋" w:hAnsi="仿宋" w:eastAsia="仿宋" w:cs="Arial"/>
                <w:kern w:val="0"/>
                <w:sz w:val="24"/>
              </w:rPr>
            </w:pP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p>
        </w:tc>
        <w:tc>
          <w:tcPr>
            <w:tcW w:w="931"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01848</w:t>
            </w:r>
          </w:p>
        </w:tc>
        <w:tc>
          <w:tcPr>
            <w:tcW w:w="3457" w:type="dxa"/>
            <w:tcBorders>
              <w:top w:val="single" w:color="auto" w:sz="6" w:space="0"/>
              <w:bottom w:val="single" w:color="auto" w:sz="6"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公务员制度</w:t>
            </w:r>
          </w:p>
        </w:tc>
        <w:tc>
          <w:tcPr>
            <w:tcW w:w="898" w:type="dxa"/>
            <w:tcBorders>
              <w:top w:val="single" w:color="auto" w:sz="6" w:space="0"/>
              <w:bottom w:val="single" w:color="auto" w:sz="6" w:space="0"/>
            </w:tcBorders>
            <w:vAlign w:val="center"/>
          </w:tcPr>
          <w:p>
            <w:pPr>
              <w:widowControl/>
              <w:rPr>
                <w:rFonts w:hint="eastAsia" w:ascii="仿宋" w:hAnsi="仿宋" w:eastAsia="仿宋" w:cs="Arial"/>
                <w:kern w:val="0"/>
                <w:sz w:val="24"/>
              </w:rPr>
            </w:pPr>
          </w:p>
        </w:tc>
        <w:tc>
          <w:tcPr>
            <w:tcW w:w="3105" w:type="dxa"/>
            <w:tcBorders>
              <w:top w:val="single" w:color="auto" w:sz="6" w:space="0"/>
              <w:bottom w:val="single" w:color="auto" w:sz="6"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6" w:space="0"/>
              <w:bottom w:val="thinThickSmallGap" w:color="auto" w:sz="24"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6" w:space="0"/>
              <w:bottom w:val="thinThickSmallGap" w:color="auto" w:sz="24" w:space="0"/>
            </w:tcBorders>
            <w:vAlign w:val="center"/>
          </w:tcPr>
          <w:p>
            <w:pPr>
              <w:widowControl/>
              <w:jc w:val="center"/>
              <w:rPr>
                <w:rFonts w:hint="eastAsia" w:ascii="黑体" w:hAnsi="黑体" w:eastAsia="黑体" w:cs="Arial"/>
                <w:kern w:val="0"/>
                <w:sz w:val="24"/>
              </w:rPr>
            </w:pPr>
          </w:p>
        </w:tc>
        <w:tc>
          <w:tcPr>
            <w:tcW w:w="892"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p>
        </w:tc>
        <w:tc>
          <w:tcPr>
            <w:tcW w:w="3457"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p>
        </w:tc>
        <w:tc>
          <w:tcPr>
            <w:tcW w:w="931"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r>
              <w:rPr>
                <w:rFonts w:hint="eastAsia" w:ascii="仿宋" w:hAnsi="仿宋" w:eastAsia="仿宋" w:cs="Arial"/>
                <w:kern w:val="0"/>
                <w:sz w:val="24"/>
              </w:rPr>
              <w:t>00261</w:t>
            </w:r>
          </w:p>
        </w:tc>
        <w:tc>
          <w:tcPr>
            <w:tcW w:w="3588"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r>
              <w:rPr>
                <w:rFonts w:hint="eastAsia" w:ascii="仿宋" w:hAnsi="仿宋" w:eastAsia="仿宋" w:cs="宋体"/>
                <w:kern w:val="0"/>
                <w:sz w:val="24"/>
              </w:rPr>
              <w:t>行政法学</w:t>
            </w:r>
          </w:p>
        </w:tc>
        <w:tc>
          <w:tcPr>
            <w:tcW w:w="930"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r>
              <w:rPr>
                <w:rFonts w:hint="eastAsia" w:ascii="仿宋" w:hAnsi="仿宋" w:eastAsia="仿宋" w:cs="Arial"/>
                <w:kern w:val="0"/>
                <w:sz w:val="24"/>
              </w:rPr>
              <w:t>06779</w:t>
            </w:r>
          </w:p>
        </w:tc>
        <w:tc>
          <w:tcPr>
            <w:tcW w:w="3457" w:type="dxa"/>
            <w:tcBorders>
              <w:top w:val="single" w:color="auto" w:sz="6" w:space="0"/>
              <w:bottom w:val="thinThickSmallGap" w:color="auto" w:sz="24" w:space="0"/>
            </w:tcBorders>
            <w:vAlign w:val="center"/>
          </w:tcPr>
          <w:p>
            <w:pPr>
              <w:widowControl/>
              <w:rPr>
                <w:rFonts w:hint="eastAsia" w:ascii="仿宋" w:hAnsi="仿宋" w:eastAsia="仿宋" w:cs="宋体"/>
                <w:kern w:val="0"/>
                <w:sz w:val="24"/>
              </w:rPr>
            </w:pPr>
            <w:r>
              <w:rPr>
                <w:rFonts w:hint="eastAsia" w:ascii="仿宋" w:hAnsi="仿宋" w:eastAsia="仿宋" w:cs="Arial"/>
                <w:kern w:val="0"/>
                <w:sz w:val="24"/>
              </w:rPr>
              <w:t>应用写作学(**加试)</w:t>
            </w:r>
          </w:p>
        </w:tc>
        <w:tc>
          <w:tcPr>
            <w:tcW w:w="898" w:type="dxa"/>
            <w:tcBorders>
              <w:top w:val="single" w:color="auto" w:sz="6" w:space="0"/>
              <w:bottom w:val="thinThickSmallGap" w:color="auto" w:sz="24" w:space="0"/>
            </w:tcBorders>
            <w:vAlign w:val="center"/>
          </w:tcPr>
          <w:p>
            <w:pPr>
              <w:widowControl/>
              <w:rPr>
                <w:rFonts w:hint="eastAsia" w:ascii="仿宋" w:hAnsi="仿宋" w:eastAsia="仿宋" w:cs="Arial"/>
                <w:kern w:val="0"/>
                <w:sz w:val="24"/>
              </w:rPr>
            </w:pPr>
          </w:p>
        </w:tc>
        <w:tc>
          <w:tcPr>
            <w:tcW w:w="3105" w:type="dxa"/>
            <w:tcBorders>
              <w:top w:val="single" w:color="auto" w:sz="6" w:space="0"/>
              <w:bottom w:val="thinThickSmallGap" w:color="auto" w:sz="24"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040102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学前教育</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00398</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学前教育原理</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00385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学前卫生学</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00882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学前教育心理学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00884</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学前教育行政与管理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00394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幼儿园课程</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12353</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学前儿童心理健康与辅导</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00402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学前教育史</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12351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低幼儿童文学名著导读</w:t>
            </w: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00401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学前比较教育</w:t>
            </w: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040108</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教育学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00452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教育统计与测量</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00465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心理卫生与心理辅导</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中外教育简史</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教育学原理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00449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教育管理原理</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发展与教育心理学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德育原理</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课程与教学论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00472</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比较教育</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040120</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基础教育(中文方向)</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00464</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中外教育简史</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05683</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素质教育理论与实践</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04578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中国小说史</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04577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中国通史</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06420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中文工具书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语言学概论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00266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社会心理学(一)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04579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中学语文教学法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040202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思想政治教育</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00478</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中国特色社会主义理论与实践</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00479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当代资本主义</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00034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社会学概论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中国传统道德</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现代科学技术与当代社会</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00312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政治学概论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科学思维方法论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00482</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人生哲学</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trPr>
        <w:tc>
          <w:tcPr>
            <w:tcW w:w="1033"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040302</w:t>
            </w:r>
          </w:p>
        </w:tc>
        <w:tc>
          <w:tcPr>
            <w:tcW w:w="186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体育教育</w:t>
            </w: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00498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体育统计学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00465</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心理卫生与心理辅导</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00497</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运动训练学</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00495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体育保健学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00487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体育心理学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00496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体育测量与评价</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00502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体育管理学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00499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体育游戏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00501</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体育史</w:t>
            </w: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050104</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秘书学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00320</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领导科学</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00261</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行政法学</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00523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中国秘书史</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00524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文书学</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00312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政治学概论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00527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中外秘书比较</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00511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档案管理学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00525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公文选读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00526</w:t>
            </w:r>
          </w:p>
        </w:tc>
        <w:tc>
          <w:tcPr>
            <w:tcW w:w="3105"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秘书参谋职能概论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050105</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汉语言文学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00037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美学</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00812</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中国现当代作家作品专题研究</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00540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外国文学史</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中国现代文学史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中国古代文学史(一)</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语言学概论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00539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中国古代文学史(二)</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050113</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汉语言文学教育</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00037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美学</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00465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心理卫生与心理辅导</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00540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外国文学史</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中国古代文学史(一)</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中国古代文学史(二)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04579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中学语文教学法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中国现代文学史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033" w:type="dxa"/>
            <w:vMerge w:val="continue"/>
            <w:tcBorders>
              <w:top w:val="single" w:color="auto" w:sz="18" w:space="0"/>
              <w:bottom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8" w:space="0"/>
            </w:tcBorders>
            <w:vAlign w:val="center"/>
          </w:tcPr>
          <w:p>
            <w:pPr>
              <w:widowControl/>
              <w:jc w:val="center"/>
              <w:rPr>
                <w:rFonts w:hint="eastAsia" w:ascii="黑体" w:hAnsi="黑体" w:eastAsia="黑体" w:cs="Arial"/>
                <w:kern w:val="0"/>
                <w:sz w:val="24"/>
              </w:rPr>
            </w:pPr>
          </w:p>
        </w:tc>
        <w:tc>
          <w:tcPr>
            <w:tcW w:w="892" w:type="dxa"/>
            <w:tcBorders>
              <w:bottom w:val="single" w:color="auto" w:sz="18" w:space="0"/>
            </w:tcBorders>
            <w:vAlign w:val="center"/>
          </w:tcPr>
          <w:p>
            <w:pPr>
              <w:widowControl/>
              <w:rPr>
                <w:rFonts w:hint="eastAsia" w:ascii="仿宋" w:hAnsi="仿宋" w:eastAsia="仿宋" w:cs="Arial"/>
                <w:kern w:val="0"/>
                <w:sz w:val="24"/>
              </w:rPr>
            </w:pPr>
          </w:p>
        </w:tc>
        <w:tc>
          <w:tcPr>
            <w:tcW w:w="3457" w:type="dxa"/>
            <w:tcBorders>
              <w:bottom w:val="single" w:color="auto" w:sz="18" w:space="0"/>
            </w:tcBorders>
            <w:vAlign w:val="center"/>
          </w:tcPr>
          <w:p>
            <w:pPr>
              <w:widowControl/>
              <w:rPr>
                <w:rFonts w:hint="eastAsia" w:ascii="仿宋" w:hAnsi="仿宋" w:eastAsia="仿宋" w:cs="Arial"/>
                <w:kern w:val="0"/>
                <w:sz w:val="24"/>
              </w:rPr>
            </w:pPr>
          </w:p>
        </w:tc>
        <w:tc>
          <w:tcPr>
            <w:tcW w:w="931" w:type="dxa"/>
            <w:tcBorders>
              <w:bottom w:val="single" w:color="auto" w:sz="18" w:space="0"/>
            </w:tcBorders>
            <w:vAlign w:val="center"/>
          </w:tcPr>
          <w:p>
            <w:pPr>
              <w:widowControl/>
              <w:rPr>
                <w:rFonts w:hint="eastAsia" w:ascii="仿宋" w:hAnsi="仿宋" w:eastAsia="仿宋" w:cs="Arial"/>
                <w:kern w:val="0"/>
                <w:sz w:val="24"/>
              </w:rPr>
            </w:pPr>
          </w:p>
        </w:tc>
        <w:tc>
          <w:tcPr>
            <w:tcW w:w="3588" w:type="dxa"/>
            <w:tcBorders>
              <w:bottom w:val="single" w:color="auto" w:sz="18" w:space="0"/>
            </w:tcBorders>
            <w:vAlign w:val="center"/>
          </w:tcPr>
          <w:p>
            <w:pPr>
              <w:widowControl/>
              <w:rPr>
                <w:rFonts w:hint="eastAsia" w:ascii="仿宋" w:hAnsi="仿宋" w:eastAsia="仿宋" w:cs="Arial"/>
                <w:kern w:val="0"/>
                <w:sz w:val="24"/>
              </w:rPr>
            </w:pPr>
          </w:p>
        </w:tc>
        <w:tc>
          <w:tcPr>
            <w:tcW w:w="930" w:type="dxa"/>
            <w:tcBorders>
              <w:bottom w:val="single" w:color="auto" w:sz="18" w:space="0"/>
            </w:tcBorders>
            <w:vAlign w:val="center"/>
          </w:tcPr>
          <w:p>
            <w:pPr>
              <w:widowControl/>
              <w:rPr>
                <w:rFonts w:hint="eastAsia" w:ascii="仿宋" w:hAnsi="仿宋" w:eastAsia="仿宋" w:cs="Arial"/>
                <w:kern w:val="0"/>
                <w:sz w:val="24"/>
              </w:rPr>
            </w:pPr>
          </w:p>
        </w:tc>
        <w:tc>
          <w:tcPr>
            <w:tcW w:w="3457" w:type="dxa"/>
            <w:tcBorders>
              <w:bottom w:val="single" w:color="auto" w:sz="18" w:space="0"/>
            </w:tcBorders>
            <w:vAlign w:val="center"/>
          </w:tcPr>
          <w:p>
            <w:pPr>
              <w:widowControl/>
              <w:rPr>
                <w:rFonts w:hint="eastAsia" w:ascii="仿宋" w:hAnsi="仿宋" w:eastAsia="仿宋" w:cs="Arial"/>
                <w:kern w:val="0"/>
                <w:sz w:val="24"/>
              </w:rPr>
            </w:pPr>
          </w:p>
        </w:tc>
        <w:tc>
          <w:tcPr>
            <w:tcW w:w="898" w:type="dxa"/>
            <w:tcBorders>
              <w:bottom w:val="single" w:color="auto" w:sz="18"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00541</w:t>
            </w:r>
          </w:p>
        </w:tc>
        <w:tc>
          <w:tcPr>
            <w:tcW w:w="3105" w:type="dxa"/>
            <w:tcBorders>
              <w:bottom w:val="single" w:color="auto" w:sz="18"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语言学概论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050201</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英语</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00087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英语翻译</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00830</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现代语言学</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00832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英语词汇学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00603</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英语写作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00600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高级英语</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00831</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英语语法</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00604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英美文学选读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00840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第二外语(日语)(选考)</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00841</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第二外语(法语)(选考)</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00842</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第二外语(德语)(选考)</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050206</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英语教育</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00087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英语翻译</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00465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心理卫生与心理辅导</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00832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英语词汇学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00453</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教育法学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00600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高级英语</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00831</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英语语法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00838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语言与文化</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00603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英语写作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19291</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普通语言学</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00604</w:t>
            </w:r>
          </w:p>
        </w:tc>
        <w:tc>
          <w:tcPr>
            <w:tcW w:w="3105"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英美文学选读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050302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广告学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00037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美学</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00107</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现代管理学</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tcBorders>
              <w:top w:val="single" w:color="auto" w:sz="12" w:space="0"/>
            </w:tcBorders>
            <w:vAlign w:val="center"/>
          </w:tcPr>
          <w:p>
            <w:pPr>
              <w:widowControl/>
              <w:rPr>
                <w:rFonts w:hint="eastAsia" w:ascii="仿宋" w:hAnsi="仿宋" w:eastAsia="仿宋" w:cs="宋体"/>
                <w:kern w:val="0"/>
                <w:sz w:val="24"/>
              </w:rPr>
            </w:pPr>
            <w:r>
              <w:rPr>
                <w:rFonts w:hint="eastAsia" w:ascii="仿宋" w:hAnsi="仿宋" w:eastAsia="仿宋" w:cs="宋体"/>
                <w:kern w:val="0"/>
                <w:sz w:val="24"/>
              </w:rPr>
              <w:t>中国文化概论（选考）</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00642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传播学概论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00530</w:t>
            </w:r>
          </w:p>
        </w:tc>
        <w:tc>
          <w:tcPr>
            <w:tcW w:w="3588" w:type="dxa"/>
            <w:vAlign w:val="center"/>
          </w:tcPr>
          <w:p>
            <w:pPr>
              <w:widowControl/>
              <w:rPr>
                <w:rFonts w:hint="eastAsia" w:ascii="仿宋" w:hAnsi="仿宋" w:eastAsia="仿宋" w:cs="宋体"/>
                <w:kern w:val="0"/>
                <w:sz w:val="24"/>
              </w:rPr>
            </w:pPr>
            <w:r>
              <w:rPr>
                <w:rFonts w:hint="eastAsia" w:ascii="仿宋" w:hAnsi="仿宋" w:eastAsia="仿宋" w:cs="宋体"/>
                <w:kern w:val="0"/>
                <w:sz w:val="24"/>
              </w:rPr>
              <w:t>中国现代文学作品选（选考）</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00034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社会学概论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00662</w:t>
            </w:r>
          </w:p>
        </w:tc>
        <w:tc>
          <w:tcPr>
            <w:tcW w:w="3457" w:type="dxa"/>
            <w:vAlign w:val="center"/>
          </w:tcPr>
          <w:p>
            <w:pPr>
              <w:widowControl/>
              <w:rPr>
                <w:rFonts w:hint="eastAsia" w:ascii="仿宋" w:hAnsi="仿宋" w:eastAsia="仿宋" w:cs="宋体"/>
                <w:kern w:val="0"/>
                <w:sz w:val="24"/>
              </w:rPr>
            </w:pPr>
            <w:r>
              <w:rPr>
                <w:rFonts w:hint="eastAsia" w:ascii="仿宋" w:hAnsi="仿宋" w:eastAsia="仿宋" w:cs="宋体"/>
                <w:kern w:val="0"/>
                <w:sz w:val="24"/>
              </w:rPr>
              <w:t>新闻事业管理</w:t>
            </w:r>
            <w:r>
              <w:rPr>
                <w:rFonts w:hint="eastAsia" w:ascii="仿宋" w:hAnsi="仿宋" w:eastAsia="仿宋" w:cs="Arial"/>
                <w:kern w:val="0"/>
                <w:sz w:val="24"/>
              </w:rPr>
              <w:t>(</w:t>
            </w:r>
            <w:r>
              <w:rPr>
                <w:rFonts w:hint="eastAsia" w:ascii="仿宋" w:hAnsi="仿宋" w:eastAsia="仿宋" w:cs="宋体"/>
                <w:kern w:val="0"/>
                <w:sz w:val="24"/>
              </w:rPr>
              <w:t>选考</w:t>
            </w:r>
            <w:r>
              <w:rPr>
                <w:rFonts w:hint="eastAsia" w:ascii="仿宋" w:hAnsi="仿宋" w:eastAsia="仿宋" w:cs="Arial"/>
                <w:kern w:val="0"/>
                <w:sz w:val="24"/>
              </w:rPr>
              <w:t>)</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00040</w:t>
            </w:r>
          </w:p>
        </w:tc>
        <w:tc>
          <w:tcPr>
            <w:tcW w:w="3105" w:type="dxa"/>
            <w:vAlign w:val="center"/>
          </w:tcPr>
          <w:p>
            <w:pPr>
              <w:widowControl/>
              <w:rPr>
                <w:rFonts w:hint="eastAsia" w:ascii="仿宋" w:hAnsi="仿宋" w:eastAsia="仿宋" w:cs="宋体"/>
                <w:kern w:val="0"/>
                <w:sz w:val="24"/>
              </w:rPr>
            </w:pPr>
            <w:r>
              <w:rPr>
                <w:rFonts w:hint="eastAsia" w:ascii="仿宋" w:hAnsi="仿宋" w:eastAsia="仿宋" w:cs="宋体"/>
                <w:kern w:val="0"/>
                <w:sz w:val="24"/>
              </w:rPr>
              <w:t>法学概论</w:t>
            </w:r>
            <w:r>
              <w:rPr>
                <w:rFonts w:hint="eastAsia" w:ascii="仿宋" w:hAnsi="仿宋" w:eastAsia="仿宋" w:cs="Arial"/>
                <w:kern w:val="0"/>
                <w:sz w:val="24"/>
              </w:rPr>
              <w:t>(</w:t>
            </w:r>
            <w:r>
              <w:rPr>
                <w:rFonts w:hint="eastAsia" w:ascii="仿宋" w:hAnsi="仿宋" w:eastAsia="仿宋" w:cs="宋体"/>
                <w:kern w:val="0"/>
                <w:sz w:val="24"/>
              </w:rPr>
              <w:t>选考</w:t>
            </w:r>
            <w:r>
              <w:rPr>
                <w:rFonts w:hint="eastAsia" w:ascii="仿宋" w:hAnsi="仿宋" w:eastAsia="仿宋" w:cs="Arial"/>
                <w:kern w:val="0"/>
                <w:sz w:val="24"/>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宋体"/>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00641</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中外广告史</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00639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广播电视广告</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00244</w:t>
            </w:r>
          </w:p>
        </w:tc>
        <w:tc>
          <w:tcPr>
            <w:tcW w:w="3105" w:type="dxa"/>
            <w:vAlign w:val="center"/>
          </w:tcPr>
          <w:p>
            <w:pPr>
              <w:widowControl/>
              <w:rPr>
                <w:rFonts w:hint="eastAsia" w:ascii="仿宋" w:hAnsi="仿宋" w:eastAsia="仿宋" w:cs="宋体"/>
                <w:kern w:val="0"/>
                <w:sz w:val="24"/>
              </w:rPr>
            </w:pPr>
            <w:r>
              <w:rPr>
                <w:rFonts w:hint="eastAsia" w:ascii="仿宋" w:hAnsi="仿宋" w:eastAsia="仿宋" w:cs="宋体"/>
                <w:kern w:val="0"/>
                <w:sz w:val="24"/>
              </w:rPr>
              <w:t>经济法概论（选考）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宋体"/>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050305</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新闻学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00529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文学概论(一)</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00659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新闻摄影</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00182</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公共关系学</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00642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传播学概论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00661</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中外新闻作品研究</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00658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新闻评论写作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00662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新闻事业管理</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00660</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外国新闻事业史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050412</w:t>
            </w:r>
          </w:p>
        </w:tc>
        <w:tc>
          <w:tcPr>
            <w:tcW w:w="186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环境艺术设计</w:t>
            </w: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00321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中国文化概论</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06217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人机工程学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06219</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建筑工程管理与法规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06918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工程图学基础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color w:val="333333"/>
                <w:sz w:val="24"/>
              </w:rPr>
              <w:t>01466</w:t>
            </w:r>
          </w:p>
        </w:tc>
        <w:tc>
          <w:tcPr>
            <w:tcW w:w="3588" w:type="dxa"/>
            <w:vAlign w:val="center"/>
          </w:tcPr>
          <w:p>
            <w:pPr>
              <w:widowControl/>
              <w:rPr>
                <w:rFonts w:hint="eastAsia" w:ascii="仿宋" w:hAnsi="仿宋" w:eastAsia="仿宋" w:cs="Arial"/>
                <w:kern w:val="0"/>
                <w:sz w:val="24"/>
              </w:rPr>
            </w:pPr>
            <w:r>
              <w:rPr>
                <w:rFonts w:hint="eastAsia" w:ascii="仿宋" w:hAnsi="仿宋" w:eastAsia="仿宋" w:cs="宋体"/>
                <w:color w:val="333333"/>
                <w:sz w:val="24"/>
              </w:rPr>
              <w:t>计算机辅助设计基础</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color w:val="333333"/>
                <w:sz w:val="24"/>
              </w:rPr>
              <w:t>06216</w:t>
            </w:r>
          </w:p>
        </w:tc>
        <w:tc>
          <w:tcPr>
            <w:tcW w:w="3105" w:type="dxa"/>
            <w:vAlign w:val="center"/>
          </w:tcPr>
          <w:p>
            <w:pPr>
              <w:widowControl/>
              <w:rPr>
                <w:rFonts w:hint="eastAsia" w:ascii="仿宋" w:hAnsi="仿宋" w:eastAsia="仿宋" w:cs="Arial"/>
                <w:kern w:val="0"/>
                <w:sz w:val="24"/>
              </w:rPr>
            </w:pPr>
            <w:r>
              <w:rPr>
                <w:rFonts w:hint="eastAsia" w:ascii="仿宋" w:hAnsi="仿宋" w:eastAsia="仿宋" w:cs="宋体"/>
                <w:color w:val="333333"/>
                <w:sz w:val="24"/>
              </w:rPr>
              <w:t>中外建筑史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color w:val="333333"/>
                <w:sz w:val="24"/>
              </w:rPr>
              <w:t>06225</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宋体"/>
                <w:color w:val="333333"/>
                <w:sz w:val="24"/>
              </w:rPr>
              <w:t>规划设计基础</w:t>
            </w: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070102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数学教育</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02009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抽象代数</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00465</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心理卫生与心理辅导</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02010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概率论与数理统计(一)</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教育法学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02012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实变与泛函分析初步</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02013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初等数论</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00456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教育科学研究方法(二)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02011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复变函数论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19290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数学课件的制作和使用</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02014</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微分几何</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080307</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机电一体化工程</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02194</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工程经济</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00420</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物理(工)</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复变函数与积分变换</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02240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机械工程控制基础</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02238</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模拟、数字及电力电子技术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02245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机电一体化系统设计</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02243</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计算机软件基础(一)</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02200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现代设计方法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工业用微型计算机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02202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传感器与检测技术</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080702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计算机及应用</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02324</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离散数学</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02326</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操作系统</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02331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数据结构</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00023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高等数学(工本)</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04735</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数据库系统原理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02325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计算机系统结构</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02333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软件工程</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Java语言程序设计(一)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04737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C++程序设计</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计算机网络原理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080705</w:t>
            </w:r>
          </w:p>
        </w:tc>
        <w:tc>
          <w:tcPr>
            <w:tcW w:w="186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电子工程</w:t>
            </w: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工程经济</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00420</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物理(工)</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复变函数与积分变换</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00023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高等数学(工本)</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02365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计算机软件基础(二)</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02354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信号与系统</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19280</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智能仪器原理及应用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02358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单片机原理及应用</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02356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数字信号处理</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02306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自动控制理论(二)</w:t>
            </w: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02349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电磁场与微波技术基础</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080709</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计算机网络</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02331</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数据结构</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02335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网络操作系统</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04735</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数据库系统原理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计算机网络管理</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00023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高等数学(工本)</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网络工程</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04751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计算机网络安全</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03142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互联网及其应用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Java语言程序设计(一)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计算机网络原理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898"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04742</w:t>
            </w:r>
          </w:p>
        </w:tc>
        <w:tc>
          <w:tcPr>
            <w:tcW w:w="3105"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通信概论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080825</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土木工程</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02439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结构力学(二)</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00420</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物理(工)</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02442</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钢结构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06001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高层建筑结构设计</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03347</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流体力学</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02275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计算机基础与程序设计</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02407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路基路面工程</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05500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桥梁工程(二)</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02404</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工程地质及土力学</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06006</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地基处理技术</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02448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建筑结构试验</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color w:val="333333"/>
                <w:sz w:val="24"/>
              </w:rPr>
              <w:t>08458</w:t>
            </w:r>
          </w:p>
        </w:tc>
        <w:tc>
          <w:tcPr>
            <w:tcW w:w="3588" w:type="dxa"/>
            <w:vAlign w:val="center"/>
          </w:tcPr>
          <w:p>
            <w:pPr>
              <w:widowControl/>
              <w:rPr>
                <w:rFonts w:hint="eastAsia" w:ascii="仿宋" w:hAnsi="仿宋" w:eastAsia="仿宋" w:cs="Arial"/>
                <w:kern w:val="0"/>
                <w:sz w:val="24"/>
              </w:rPr>
            </w:pPr>
            <w:r>
              <w:rPr>
                <w:rFonts w:hint="eastAsia" w:ascii="仿宋" w:hAnsi="仿宋" w:eastAsia="仿宋" w:cs="宋体"/>
                <w:color w:val="333333"/>
                <w:sz w:val="24"/>
              </w:rPr>
              <w:t>土木工程经济与项目管理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1860" w:type="dxa"/>
            <w:vMerge w:val="continue"/>
            <w:tcBorders>
              <w:bottom w:val="single" w:color="auto" w:sz="12" w:space="0"/>
            </w:tcBorders>
            <w:vAlign w:val="center"/>
          </w:tcPr>
          <w:p>
            <w:pPr>
              <w:widowControl/>
              <w:jc w:val="center"/>
              <w:rPr>
                <w:rFonts w:hint="eastAsia" w:ascii="黑体" w:hAnsi="黑体" w:eastAsia="黑体" w:cs="Arial"/>
                <w:kern w:val="0"/>
                <w:sz w:val="24"/>
              </w:rPr>
            </w:pPr>
          </w:p>
        </w:tc>
        <w:tc>
          <w:tcPr>
            <w:tcW w:w="892" w:type="dxa"/>
            <w:tcBorders>
              <w:bottom w:val="single" w:color="auto" w:sz="12" w:space="0"/>
            </w:tcBorders>
            <w:vAlign w:val="center"/>
          </w:tcPr>
          <w:p>
            <w:pPr>
              <w:widowControl/>
              <w:rPr>
                <w:rFonts w:hint="eastAsia" w:ascii="仿宋" w:hAnsi="仿宋" w:eastAsia="仿宋" w:cs="Arial"/>
                <w:kern w:val="0"/>
                <w:sz w:val="24"/>
              </w:rPr>
            </w:pPr>
          </w:p>
        </w:tc>
        <w:tc>
          <w:tcPr>
            <w:tcW w:w="3457" w:type="dxa"/>
            <w:tcBorders>
              <w:bottom w:val="single" w:color="auto" w:sz="12" w:space="0"/>
            </w:tcBorders>
            <w:vAlign w:val="center"/>
          </w:tcPr>
          <w:p>
            <w:pPr>
              <w:widowControl/>
              <w:rPr>
                <w:rFonts w:hint="eastAsia" w:ascii="仿宋" w:hAnsi="仿宋" w:eastAsia="仿宋" w:cs="Arial"/>
                <w:kern w:val="0"/>
                <w:sz w:val="24"/>
              </w:rPr>
            </w:pPr>
          </w:p>
        </w:tc>
        <w:tc>
          <w:tcPr>
            <w:tcW w:w="931" w:type="dxa"/>
            <w:tcBorders>
              <w:bottom w:val="single" w:color="auto" w:sz="12" w:space="0"/>
            </w:tcBorders>
            <w:vAlign w:val="center"/>
          </w:tcPr>
          <w:p>
            <w:pPr>
              <w:widowControl/>
              <w:rPr>
                <w:rFonts w:hint="eastAsia" w:ascii="仿宋" w:hAnsi="仿宋" w:eastAsia="仿宋" w:cs="Arial"/>
                <w:kern w:val="0"/>
                <w:sz w:val="24"/>
              </w:rPr>
            </w:pPr>
          </w:p>
        </w:tc>
        <w:tc>
          <w:tcPr>
            <w:tcW w:w="3588" w:type="dxa"/>
            <w:tcBorders>
              <w:bottom w:val="single" w:color="auto" w:sz="12" w:space="0"/>
            </w:tcBorders>
            <w:vAlign w:val="center"/>
          </w:tcPr>
          <w:p>
            <w:pPr>
              <w:widowControl/>
              <w:rPr>
                <w:rFonts w:hint="eastAsia" w:ascii="仿宋" w:hAnsi="仿宋" w:eastAsia="仿宋" w:cs="Arial"/>
                <w:kern w:val="0"/>
                <w:sz w:val="24"/>
              </w:rPr>
            </w:pPr>
          </w:p>
        </w:tc>
        <w:tc>
          <w:tcPr>
            <w:tcW w:w="930"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color w:val="000000"/>
                <w:kern w:val="0"/>
                <w:sz w:val="24"/>
              </w:rPr>
              <w:t>08459</w:t>
            </w:r>
          </w:p>
        </w:tc>
        <w:tc>
          <w:tcPr>
            <w:tcW w:w="3457" w:type="dxa"/>
            <w:tcBorders>
              <w:bottom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宋体"/>
                <w:color w:val="000000"/>
                <w:kern w:val="0"/>
                <w:sz w:val="24"/>
              </w:rPr>
              <w:t>钢筋混凝土结构设计</w:t>
            </w:r>
          </w:p>
        </w:tc>
        <w:tc>
          <w:tcPr>
            <w:tcW w:w="898" w:type="dxa"/>
            <w:tcBorders>
              <w:bottom w:val="single" w:color="auto" w:sz="12" w:space="0"/>
            </w:tcBorders>
            <w:vAlign w:val="center"/>
          </w:tcPr>
          <w:p>
            <w:pPr>
              <w:widowControl/>
              <w:rPr>
                <w:rFonts w:hint="eastAsia" w:ascii="仿宋" w:hAnsi="仿宋" w:eastAsia="仿宋" w:cs="Arial"/>
                <w:kern w:val="0"/>
                <w:sz w:val="24"/>
              </w:rPr>
            </w:pPr>
          </w:p>
        </w:tc>
        <w:tc>
          <w:tcPr>
            <w:tcW w:w="3105" w:type="dxa"/>
            <w:tcBorders>
              <w:bottom w:val="single" w:color="auto" w:sz="12" w:space="0"/>
            </w:tcBorders>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080902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水利水电</w:t>
            </w:r>
          </w:p>
          <w:p>
            <w:pPr>
              <w:widowControl/>
              <w:jc w:val="center"/>
              <w:rPr>
                <w:rFonts w:hint="eastAsia" w:ascii="黑体" w:hAnsi="黑体" w:eastAsia="黑体" w:cs="Arial"/>
                <w:kern w:val="0"/>
                <w:sz w:val="24"/>
              </w:rPr>
            </w:pPr>
            <w:r>
              <w:rPr>
                <w:rFonts w:hint="eastAsia" w:ascii="黑体" w:hAnsi="黑体" w:eastAsia="黑体" w:cs="Arial"/>
                <w:kern w:val="0"/>
                <w:sz w:val="24"/>
              </w:rPr>
              <w:t>建筑工程</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02439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结构力学(二)</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00420</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物理(工)</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线性代数</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02197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概率论与数理统计(二)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02466</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水电站(含水利机械)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工程质量与进度控制</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02275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计算机基础与程序设计</w:t>
            </w:r>
          </w:p>
        </w:tc>
        <w:tc>
          <w:tcPr>
            <w:tcW w:w="898" w:type="dxa"/>
            <w:vAlign w:val="center"/>
          </w:tcPr>
          <w:p>
            <w:pPr>
              <w:widowControl/>
              <w:rPr>
                <w:rFonts w:hint="eastAsia" w:ascii="仿宋" w:hAnsi="仿宋" w:eastAsia="仿宋" w:cs="宋体"/>
                <w:kern w:val="0"/>
                <w:sz w:val="24"/>
              </w:rPr>
            </w:pPr>
          </w:p>
        </w:tc>
        <w:tc>
          <w:tcPr>
            <w:tcW w:w="3105" w:type="dxa"/>
            <w:vAlign w:val="center"/>
          </w:tcPr>
          <w:p>
            <w:pPr>
              <w:widowControl/>
              <w:rPr>
                <w:rFonts w:hint="eastAsia" w:ascii="仿宋" w:hAnsi="仿宋" w:eastAsia="仿宋" w:cs="宋体"/>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宋体"/>
                <w:kern w:val="0"/>
                <w:sz w:val="24"/>
              </w:rPr>
            </w:pPr>
            <w:r>
              <w:rPr>
                <w:rFonts w:hint="eastAsia" w:ascii="仿宋" w:hAnsi="仿宋" w:eastAsia="仿宋" w:cs="Arial"/>
                <w:kern w:val="0"/>
                <w:sz w:val="24"/>
              </w:rPr>
              <w:t>02457</w:t>
            </w:r>
          </w:p>
        </w:tc>
        <w:tc>
          <w:tcPr>
            <w:tcW w:w="3457" w:type="dxa"/>
            <w:vAlign w:val="center"/>
          </w:tcPr>
          <w:p>
            <w:pPr>
              <w:widowControl/>
              <w:rPr>
                <w:rFonts w:hint="eastAsia" w:ascii="仿宋" w:hAnsi="仿宋" w:eastAsia="仿宋" w:cs="宋体"/>
                <w:kern w:val="0"/>
                <w:sz w:val="24"/>
              </w:rPr>
            </w:pPr>
            <w:r>
              <w:rPr>
                <w:rFonts w:hint="eastAsia" w:ascii="仿宋" w:hAnsi="仿宋" w:eastAsia="仿宋" w:cs="Arial"/>
                <w:kern w:val="0"/>
                <w:sz w:val="24"/>
              </w:rPr>
              <w:t>弹性力学及有限元分析</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02461</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水工钢结构</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02464</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水工建筑物</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02459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水利工程经济与经营管理</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02463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水利规划</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33"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1860" w:type="dxa"/>
            <w:vMerge w:val="continue"/>
            <w:tcBorders>
              <w:top w:val="single" w:color="auto" w:sz="18" w:space="0"/>
            </w:tcBorders>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宋体"/>
                <w:kern w:val="0"/>
                <w:sz w:val="24"/>
              </w:rPr>
            </w:pPr>
          </w:p>
        </w:tc>
        <w:tc>
          <w:tcPr>
            <w:tcW w:w="3457" w:type="dxa"/>
            <w:vAlign w:val="center"/>
          </w:tcPr>
          <w:p>
            <w:pPr>
              <w:widowControl/>
              <w:rPr>
                <w:rFonts w:hint="eastAsia" w:ascii="仿宋" w:hAnsi="仿宋" w:eastAsia="仿宋" w:cs="宋体"/>
                <w:kern w:val="0"/>
                <w:sz w:val="24"/>
              </w:rPr>
            </w:pP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082208</w:t>
            </w:r>
          </w:p>
        </w:tc>
        <w:tc>
          <w:tcPr>
            <w:tcW w:w="1860" w:type="dxa"/>
            <w:vMerge w:val="restart"/>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计算机信息管理</w:t>
            </w: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00910</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网络经济与企业管理</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00353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现代科学技术概论(**加试)</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02142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数据结构导论</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04735</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数据库系统原理</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02628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管理经济学</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02323</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操作系统概论</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02375</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运筹学基础</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08118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法律基础(**加试)</w:t>
            </w: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03173</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软件开发工具</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04741</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计算机网络原理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02378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信息资源管理</w:t>
            </w: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04737</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C++程序设计</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04757</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信息系统开发与管理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p>
        </w:tc>
        <w:tc>
          <w:tcPr>
            <w:tcW w:w="3588" w:type="dxa"/>
            <w:vAlign w:val="center"/>
          </w:tcPr>
          <w:p>
            <w:pPr>
              <w:widowControl/>
              <w:rPr>
                <w:rFonts w:hint="eastAsia" w:ascii="仿宋" w:hAnsi="仿宋" w:eastAsia="仿宋" w:cs="Arial"/>
                <w:kern w:val="0"/>
                <w:sz w:val="24"/>
              </w:rPr>
            </w:pPr>
          </w:p>
        </w:tc>
        <w:tc>
          <w:tcPr>
            <w:tcW w:w="930"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06779</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应用写作学(**加试)</w:t>
            </w: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090102</w:t>
            </w:r>
          </w:p>
        </w:tc>
        <w:tc>
          <w:tcPr>
            <w:tcW w:w="1860" w:type="dxa"/>
            <w:vMerge w:val="restart"/>
            <w:tcBorders>
              <w:top w:val="single" w:color="auto" w:sz="12" w:space="0"/>
            </w:tcBorders>
            <w:vAlign w:val="center"/>
          </w:tcPr>
          <w:p>
            <w:pPr>
              <w:widowControl/>
              <w:jc w:val="center"/>
              <w:rPr>
                <w:rFonts w:hint="eastAsia" w:ascii="黑体" w:hAnsi="黑体" w:eastAsia="黑体" w:cs="Arial"/>
                <w:kern w:val="0"/>
                <w:sz w:val="24"/>
              </w:rPr>
            </w:pPr>
            <w:r>
              <w:rPr>
                <w:rFonts w:hint="eastAsia" w:ascii="黑体" w:hAnsi="黑体" w:eastAsia="黑体" w:cs="Arial"/>
                <w:kern w:val="0"/>
                <w:sz w:val="24"/>
              </w:rPr>
              <w:t>农学</w:t>
            </w:r>
          </w:p>
        </w:tc>
        <w:tc>
          <w:tcPr>
            <w:tcW w:w="892"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02539</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化学基础(**加试)</w:t>
            </w:r>
          </w:p>
        </w:tc>
        <w:tc>
          <w:tcPr>
            <w:tcW w:w="931"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00018</w:t>
            </w:r>
          </w:p>
        </w:tc>
        <w:tc>
          <w:tcPr>
            <w:tcW w:w="358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计算机应用基础</w:t>
            </w:r>
          </w:p>
        </w:tc>
        <w:tc>
          <w:tcPr>
            <w:tcW w:w="930"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02677</w:t>
            </w:r>
          </w:p>
        </w:tc>
        <w:tc>
          <w:tcPr>
            <w:tcW w:w="3457"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田间试验与统计方法</w:t>
            </w:r>
          </w:p>
        </w:tc>
        <w:tc>
          <w:tcPr>
            <w:tcW w:w="898"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00015</w:t>
            </w:r>
          </w:p>
        </w:tc>
        <w:tc>
          <w:tcPr>
            <w:tcW w:w="3105" w:type="dxa"/>
            <w:tcBorders>
              <w:top w:val="single" w:color="auto" w:sz="12" w:space="0"/>
            </w:tcBorders>
            <w:vAlign w:val="center"/>
          </w:tcPr>
          <w:p>
            <w:pPr>
              <w:widowControl/>
              <w:rPr>
                <w:rFonts w:hint="eastAsia" w:ascii="仿宋" w:hAnsi="仿宋" w:eastAsia="仿宋" w:cs="Arial"/>
                <w:kern w:val="0"/>
                <w:sz w:val="24"/>
              </w:rPr>
            </w:pPr>
            <w:r>
              <w:rPr>
                <w:rFonts w:hint="eastAsia" w:ascii="仿宋" w:hAnsi="仿宋" w:eastAsia="仿宋" w:cs="Arial"/>
                <w:kern w:val="0"/>
                <w:sz w:val="24"/>
              </w:rPr>
              <w:t>英语(二)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02672</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作物育种学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02666</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普通遗传学(**加试)</w:t>
            </w:r>
          </w:p>
        </w:tc>
        <w:tc>
          <w:tcPr>
            <w:tcW w:w="930" w:type="dxa"/>
            <w:vAlign w:val="center"/>
          </w:tcPr>
          <w:p>
            <w:pPr>
              <w:widowControl/>
              <w:rPr>
                <w:rFonts w:hint="eastAsia" w:ascii="仿宋" w:hAnsi="仿宋" w:eastAsia="仿宋" w:cs="宋体"/>
                <w:kern w:val="0"/>
                <w:sz w:val="24"/>
              </w:rPr>
            </w:pPr>
            <w:r>
              <w:rPr>
                <w:rFonts w:hint="eastAsia" w:ascii="仿宋" w:hAnsi="仿宋" w:eastAsia="仿宋" w:cs="Arial"/>
                <w:kern w:val="0"/>
                <w:sz w:val="24"/>
              </w:rPr>
              <w:t>02634</w:t>
            </w:r>
          </w:p>
        </w:tc>
        <w:tc>
          <w:tcPr>
            <w:tcW w:w="3457" w:type="dxa"/>
            <w:vAlign w:val="center"/>
          </w:tcPr>
          <w:p>
            <w:pPr>
              <w:widowControl/>
              <w:rPr>
                <w:rFonts w:hint="eastAsia" w:ascii="仿宋" w:hAnsi="仿宋" w:eastAsia="仿宋" w:cs="宋体"/>
                <w:kern w:val="0"/>
                <w:sz w:val="24"/>
              </w:rPr>
            </w:pPr>
            <w:r>
              <w:rPr>
                <w:rFonts w:hint="eastAsia" w:ascii="仿宋" w:hAnsi="仿宋" w:eastAsia="仿宋" w:cs="Arial"/>
                <w:kern w:val="0"/>
                <w:sz w:val="24"/>
              </w:rPr>
              <w:t>生物化学(二)</w:t>
            </w:r>
          </w:p>
        </w:tc>
        <w:tc>
          <w:tcPr>
            <w:tcW w:w="89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02680</w:t>
            </w:r>
          </w:p>
        </w:tc>
        <w:tc>
          <w:tcPr>
            <w:tcW w:w="3105"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农产品加工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03708</w:t>
            </w:r>
          </w:p>
        </w:tc>
        <w:tc>
          <w:tcPr>
            <w:tcW w:w="3457" w:type="dxa"/>
            <w:vAlign w:val="center"/>
          </w:tcPr>
          <w:p>
            <w:pPr>
              <w:widowControl/>
              <w:rPr>
                <w:rFonts w:hint="eastAsia" w:ascii="仿宋" w:hAnsi="仿宋" w:eastAsia="仿宋" w:cs="Arial"/>
                <w:kern w:val="0"/>
                <w:sz w:val="24"/>
              </w:rPr>
            </w:pPr>
            <w:r>
              <w:rPr>
                <w:rFonts w:hint="eastAsia" w:ascii="仿宋" w:hAnsi="仿宋" w:eastAsia="仿宋" w:cs="Arial"/>
                <w:kern w:val="0"/>
                <w:sz w:val="24"/>
              </w:rPr>
              <w:t>中国近现代史纲要</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02678</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农业推广学</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02679</w:t>
            </w:r>
          </w:p>
        </w:tc>
        <w:tc>
          <w:tcPr>
            <w:tcW w:w="3457" w:type="dxa"/>
            <w:vAlign w:val="center"/>
          </w:tcPr>
          <w:p>
            <w:pPr>
              <w:widowControl/>
              <w:rPr>
                <w:rFonts w:hint="eastAsia" w:ascii="仿宋" w:hAnsi="仿宋" w:eastAsia="仿宋" w:cs="Arial"/>
                <w:kern w:val="0"/>
                <w:sz w:val="24"/>
              </w:rPr>
            </w:pPr>
            <w:r>
              <w:rPr>
                <w:rFonts w:hint="eastAsia" w:ascii="仿宋" w:hAnsi="仿宋" w:eastAsia="仿宋" w:cs="宋体"/>
                <w:color w:val="333333"/>
                <w:sz w:val="24"/>
              </w:rPr>
              <w:t>种子学</w:t>
            </w: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00137</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农业经济学(一)</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Arial"/>
                <w:kern w:val="0"/>
                <w:sz w:val="24"/>
              </w:rPr>
            </w:pPr>
          </w:p>
        </w:tc>
        <w:tc>
          <w:tcPr>
            <w:tcW w:w="3105" w:type="dxa"/>
            <w:vAlign w:val="center"/>
          </w:tcPr>
          <w:p>
            <w:pPr>
              <w:widowControl/>
              <w:rPr>
                <w:rFonts w:hint="eastAsia" w:ascii="仿宋" w:hAnsi="仿宋" w:eastAsia="仿宋" w:cs="Arial"/>
                <w:kern w:val="0"/>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33" w:type="dxa"/>
            <w:vMerge w:val="continue"/>
            <w:vAlign w:val="center"/>
          </w:tcPr>
          <w:p>
            <w:pPr>
              <w:widowControl/>
              <w:jc w:val="center"/>
              <w:rPr>
                <w:rFonts w:hint="eastAsia" w:ascii="黑体" w:hAnsi="黑体" w:eastAsia="黑体" w:cs="Arial"/>
                <w:kern w:val="0"/>
                <w:sz w:val="24"/>
              </w:rPr>
            </w:pPr>
          </w:p>
        </w:tc>
        <w:tc>
          <w:tcPr>
            <w:tcW w:w="1860" w:type="dxa"/>
            <w:vMerge w:val="continue"/>
            <w:vAlign w:val="center"/>
          </w:tcPr>
          <w:p>
            <w:pPr>
              <w:widowControl/>
              <w:jc w:val="center"/>
              <w:rPr>
                <w:rFonts w:hint="eastAsia" w:ascii="黑体" w:hAnsi="黑体" w:eastAsia="黑体" w:cs="Arial"/>
                <w:kern w:val="0"/>
                <w:sz w:val="24"/>
              </w:rPr>
            </w:pPr>
          </w:p>
        </w:tc>
        <w:tc>
          <w:tcPr>
            <w:tcW w:w="892"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931" w:type="dxa"/>
            <w:vAlign w:val="center"/>
          </w:tcPr>
          <w:p>
            <w:pPr>
              <w:widowControl/>
              <w:rPr>
                <w:rFonts w:hint="eastAsia" w:ascii="仿宋" w:hAnsi="仿宋" w:eastAsia="仿宋" w:cs="Arial"/>
                <w:kern w:val="0"/>
                <w:sz w:val="24"/>
              </w:rPr>
            </w:pPr>
            <w:r>
              <w:rPr>
                <w:rFonts w:hint="eastAsia" w:ascii="仿宋" w:hAnsi="仿宋" w:eastAsia="仿宋" w:cs="Arial"/>
                <w:kern w:val="0"/>
                <w:sz w:val="24"/>
              </w:rPr>
              <w:t>03709</w:t>
            </w:r>
          </w:p>
        </w:tc>
        <w:tc>
          <w:tcPr>
            <w:tcW w:w="3588" w:type="dxa"/>
            <w:vAlign w:val="center"/>
          </w:tcPr>
          <w:p>
            <w:pPr>
              <w:widowControl/>
              <w:rPr>
                <w:rFonts w:hint="eastAsia" w:ascii="仿宋" w:hAnsi="仿宋" w:eastAsia="仿宋" w:cs="Arial"/>
                <w:kern w:val="0"/>
                <w:sz w:val="24"/>
              </w:rPr>
            </w:pPr>
            <w:r>
              <w:rPr>
                <w:rFonts w:hint="eastAsia" w:ascii="仿宋" w:hAnsi="仿宋" w:eastAsia="仿宋" w:cs="Arial"/>
                <w:kern w:val="0"/>
                <w:sz w:val="24"/>
              </w:rPr>
              <w:t>马克思主义基本原理概论</w:t>
            </w:r>
          </w:p>
        </w:tc>
        <w:tc>
          <w:tcPr>
            <w:tcW w:w="930" w:type="dxa"/>
            <w:vAlign w:val="center"/>
          </w:tcPr>
          <w:p>
            <w:pPr>
              <w:widowControl/>
              <w:rPr>
                <w:rFonts w:hint="eastAsia" w:ascii="仿宋" w:hAnsi="仿宋" w:eastAsia="仿宋" w:cs="Arial"/>
                <w:kern w:val="0"/>
                <w:sz w:val="24"/>
              </w:rPr>
            </w:pPr>
          </w:p>
        </w:tc>
        <w:tc>
          <w:tcPr>
            <w:tcW w:w="3457" w:type="dxa"/>
            <w:vAlign w:val="center"/>
          </w:tcPr>
          <w:p>
            <w:pPr>
              <w:widowControl/>
              <w:rPr>
                <w:rFonts w:hint="eastAsia" w:ascii="仿宋" w:hAnsi="仿宋" w:eastAsia="仿宋" w:cs="Arial"/>
                <w:kern w:val="0"/>
                <w:sz w:val="24"/>
              </w:rPr>
            </w:pPr>
          </w:p>
        </w:tc>
        <w:tc>
          <w:tcPr>
            <w:tcW w:w="898" w:type="dxa"/>
            <w:vAlign w:val="center"/>
          </w:tcPr>
          <w:p>
            <w:pPr>
              <w:widowControl/>
              <w:rPr>
                <w:rFonts w:hint="eastAsia" w:ascii="仿宋" w:hAnsi="仿宋" w:eastAsia="仿宋" w:cs="宋体"/>
                <w:kern w:val="0"/>
                <w:sz w:val="24"/>
              </w:rPr>
            </w:pPr>
          </w:p>
        </w:tc>
        <w:tc>
          <w:tcPr>
            <w:tcW w:w="3105" w:type="dxa"/>
            <w:vAlign w:val="center"/>
          </w:tcPr>
          <w:p>
            <w:pPr>
              <w:widowControl/>
              <w:rPr>
                <w:rFonts w:hint="eastAsia" w:ascii="仿宋" w:hAnsi="仿宋" w:eastAsia="仿宋" w:cs="宋体"/>
                <w:kern w:val="0"/>
                <w:sz w:val="24"/>
              </w:rPr>
            </w:pPr>
          </w:p>
        </w:tc>
      </w:tr>
    </w:tbl>
    <w:p>
      <w:pPr>
        <w:rPr>
          <w:rFonts w:hint="eastAsia" w:ascii="仿宋_GB2312" w:eastAsia="仿宋_GB2312"/>
          <w:sz w:val="30"/>
          <w:szCs w:val="30"/>
        </w:rPr>
      </w:pPr>
      <w:r>
        <w:rPr>
          <w:rFonts w:hint="eastAsia" w:ascii="仿宋_GB2312" w:eastAsia="仿宋_GB2312"/>
          <w:sz w:val="30"/>
          <w:szCs w:val="30"/>
        </w:rPr>
        <w:t>注：标注“**加试”的课程为报考我省高等教育自学考试本科段（或专升本）部分专业、不考英语（二）（00015）课程所须加试的规定课程。</w:t>
      </w:r>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259ED"/>
    <w:rsid w:val="6D535020"/>
    <w:rsid w:val="7082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2018-11-05T02:11:00Z</dcterms:created>
  <dc:creator>影非；影离</dc:creator>
  <cp:lastModifiedBy>影非；影离</cp:lastModifiedBy>
  <dcterms:modified xsi:type="dcterms:W3CDTF">2018-11-05T02:12:14Z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